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91BDA" w14:textId="77777777" w:rsidR="001632AF" w:rsidRDefault="001632AF">
      <w:pPr>
        <w:rPr>
          <w:lang w:val="kk-KZ"/>
        </w:rPr>
      </w:pPr>
    </w:p>
    <w:p w14:paraId="71DFC384" w14:textId="77777777" w:rsidR="005C1B77" w:rsidRDefault="005C1B77" w:rsidP="005C1B77">
      <w:pPr>
        <w:spacing w:after="0"/>
        <w:ind w:firstLine="709"/>
        <w:jc w:val="both"/>
        <w:rPr>
          <w:rFonts w:ascii="Times New Roman" w:eastAsiaTheme="minorEastAsia" w:hAnsi="Times New Roman" w:cs="Times New Roman"/>
          <w:sz w:val="32"/>
          <w:szCs w:val="32"/>
          <w:lang w:val="kk-KZ" w:eastAsia="ru-RU"/>
        </w:rPr>
      </w:pPr>
      <w:r>
        <w:rPr>
          <w:rFonts w:ascii="Times New Roman" w:eastAsiaTheme="minorEastAsia" w:hAnsi="Times New Roman" w:cs="Times New Roman"/>
          <w:sz w:val="36"/>
          <w:szCs w:val="36"/>
          <w:lang w:val="kk-KZ" w:eastAsia="ru-RU"/>
        </w:rPr>
        <w:t>П</w:t>
      </w:r>
      <w:r w:rsidRPr="00F1206E">
        <w:rPr>
          <w:rFonts w:ascii="Times New Roman" w:eastAsiaTheme="minorEastAsia" w:hAnsi="Times New Roman" w:cs="Times New Roman"/>
          <w:sz w:val="36"/>
          <w:szCs w:val="36"/>
          <w:lang w:val="kk-KZ" w:eastAsia="ru-RU"/>
        </w:rPr>
        <w:t xml:space="preserve">С 15. </w:t>
      </w:r>
      <w:r>
        <w:rPr>
          <w:rFonts w:ascii="Times New Roman" w:hAnsi="Times New Roman" w:cs="Times New Roman"/>
          <w:b/>
          <w:sz w:val="28"/>
          <w:szCs w:val="28"/>
          <w:lang w:val="kk-KZ"/>
        </w:rPr>
        <w:t>Тақырыбы:</w:t>
      </w:r>
      <w:r w:rsidRPr="00AC0609">
        <w:rPr>
          <w:rFonts w:eastAsiaTheme="minorEastAsia"/>
          <w:sz w:val="20"/>
          <w:szCs w:val="20"/>
          <w:lang w:val="kk-KZ" w:eastAsia="ru-RU"/>
        </w:rPr>
        <w:t xml:space="preserve"> </w:t>
      </w:r>
      <w:r w:rsidRPr="00AC0609">
        <w:rPr>
          <w:rFonts w:ascii="Times New Roman" w:eastAsiaTheme="minorEastAsia" w:hAnsi="Times New Roman" w:cs="Times New Roman"/>
          <w:sz w:val="32"/>
          <w:szCs w:val="32"/>
          <w:lang w:val="kk-KZ" w:eastAsia="ru-RU"/>
        </w:rPr>
        <w:t>Кәсіби даму мен мемлекеттік қызметкерлердің қызметтік көтерілуіндегі кадрлық саясат</w:t>
      </w:r>
    </w:p>
    <w:p w14:paraId="57824F5F" w14:textId="77777777" w:rsidR="003C5BE3" w:rsidRDefault="003C5BE3">
      <w:pPr>
        <w:rPr>
          <w:lang w:val="kk-KZ"/>
        </w:rPr>
      </w:pPr>
    </w:p>
    <w:p w14:paraId="59A2ECDF" w14:textId="77777777" w:rsidR="005C1B77" w:rsidRPr="005339C8" w:rsidRDefault="005C1B77" w:rsidP="005C1B77">
      <w:pPr>
        <w:spacing w:after="0" w:line="240" w:lineRule="auto"/>
        <w:rPr>
          <w:rFonts w:ascii="Times New Roman" w:eastAsia="Times New Roman" w:hAnsi="Times New Roman" w:cs="Times New Roman"/>
          <w:color w:val="000000"/>
          <w:sz w:val="24"/>
          <w:szCs w:val="24"/>
          <w:lang w:val="kk-KZ" w:eastAsia="ru-RU"/>
        </w:rPr>
      </w:pPr>
      <w:r w:rsidRPr="005339C8">
        <w:rPr>
          <w:rFonts w:ascii="Times New Roman" w:hAnsi="Times New Roman" w:cs="Times New Roman"/>
          <w:sz w:val="24"/>
          <w:szCs w:val="24"/>
          <w:lang w:val="kk-KZ"/>
        </w:rPr>
        <w:t xml:space="preserve">   </w:t>
      </w:r>
      <w:r w:rsidRPr="005339C8">
        <w:rPr>
          <w:rFonts w:ascii="Times New Roman" w:eastAsia="Times New Roman" w:hAnsi="Times New Roman" w:cs="Times New Roman"/>
          <w:color w:val="000000"/>
          <w:sz w:val="24"/>
          <w:szCs w:val="24"/>
          <w:lang w:val="kk-KZ" w:eastAsia="ru-RU"/>
        </w:rPr>
        <w:t>Бағалау-даму дәрежелері туралы пікір, жұмысшының қандай да бір сапасының практикалық көрінісі, оның іс-әрекетінің нәтижесі. Бағалаудың негізгі бағыттары мына сұрақтарға жауап іздеуге бағытталған: не үшін, не, қандай әдіспен, кім, бағалау қаншалықты тиімді жүргізіледі? Бағалаудың міндеттеріне қатысты жайттар: жігерлендіру, тиімділікті арттыру, оқыту, карьера, үлестіру, жұмыстан босату, аналитикалық мақсаттар, ұйымның даму перспективалары. Бағалау принциптері: стратегиялық бағдар, бағыттылық, кешендік, бағдарлық, бағыттылық және т.б. Қызметкерлерді бағалау әдістері сын сәттерде бағалау, бағалаудың балдық шкаласы, МВО, формалардың әрқайсысы өз кезегінде жұмысшы деңгейінде, топ және ұйым деңгейінде жүзеге асырылады. Ішкі кепілдемелер бұл жұмысшылардың ішкі рухани қажеттіліктерін қанағаттандырады, сыртқысына тікелей және жанама материалды кепілдемелер және материалды емес марапаттар кіреді. Кәсіпорынның кепiлдi саясатын түсіндіруде қойылатын негізгі сұрақ, еңбекақыны қай деңгейде болу керек? Бұнымен бірге ішкі және сыртқы еңбек нарығында төлем жүйесіндегі тепе-теңдік проблемасы туындайды. Кепілді саясатты таңдау кезінде жан-жақты дайындалатын еңбекақыны қадағалау маңызды орын алады. Төлем жүйесіндегі ішкі тепе-теңдікті қамтамасыз етуде екі әдіс қолданылады. Атқарылған жұмыстың мазмұны және жұмысшының әлеуеті. Кепілді саясат мәселесі еңбекақыға қатысты ұлттық ерекшеліктер проблемасымен қатар қарастырылады.</w:t>
      </w:r>
    </w:p>
    <w:p w14:paraId="5A66093E"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Мысалы, басшылар мен бір жолғы жұмысшылар арасында қызметкерлерді қолдау. Компания қызметкерлеріне арналған жеңілдік. Еңбекте зор жетістіктерге жетуде түрлі марапаттаулар еңбекақы жүйесін қолдану арқылы я жүзеге асырылады: сыйлық түрінде, прогрессивтілігі үшін, табысқа қатыстылығы және т.б. комиссионды төлемдер қызмет көрсету сферасында таралған. Мысалы, сату бөлімінде. Олардың жетістіктер мен кемшіліктерге қатыстылығы. Кепіл пакетіне жеңілдіктен жоғары ұйымның есебінен заңмен бекітілген түрлі кепілдемелер мен жеңілдіктер енеді. Жеңілдіктерді берудің формасы да көп мағынаға ие.</w:t>
      </w:r>
    </w:p>
    <w:p w14:paraId="177D6E63"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Өзін-өзі бақылау үшін сұрақтар:</w:t>
      </w:r>
    </w:p>
    <w:p w14:paraId="42007DCB"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1.Сыйақы тағайындау тәжірибесінде ең жиі туындайтын қателіктер.</w:t>
      </w:r>
    </w:p>
    <w:p w14:paraId="27E6A692"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Комиссионды төлем негізінде қолдау көрсетудің артықшылықтары.</w:t>
      </w:r>
    </w:p>
    <w:p w14:paraId="5690F000"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3. Жеңілдіктер берудің түрлі формаларының артықшылықтары.</w:t>
      </w:r>
    </w:p>
    <w:p w14:paraId="11541C59"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Қызметкерлерді оқыту. Оқыту бұл жұмысты табысты орындауға қажет жаңа білімдер мен дағдаларды меңгеру. Оқуға мұқтаждық үш аспектіде қарастырылатын түрлі анықтауларға байланысты туындайды: Ұйым, жұмыс орны және қызметкер. Оқыту мақсаттары бес топқа жинақталған. Мақсаттарды жан-жақты дәлелдеу оқыту бағдарламаларының тиімділігін дұрыс бағалауға оқытудың екі негізгі формасы бар. Оқытудың ең жиі қолданылатын әдістері — лекция, кейіс, рольдік ойын, ми шабуылы, іскерлік ойын, топтық дискуссия. Қызметкерлерді оқыту тиімділігін бағалауды жүргізудің күрделілігін атап өту қажет.</w:t>
      </w:r>
    </w:p>
    <w:p w14:paraId="62D04ED5"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lastRenderedPageBreak/>
        <w:t>Карьераны жоспарлау. Карьера тар мағынада — позицияның алмасуы, қызмет баспалдағы бойынша жоғары жылжу. Кең мағынада – өмір сүру барысындағы жұмысы мен қызметіне байланысты позициялар мен іс-әрекеттерді сезіне білу. Қызметкердің карьералық өсуіне әсер ететін факторлар сыртқы, ұлымдық және жеке факторлар болып бөлінеді. Сонымен қатар карьералық өсудің келесі сатылары бар: басшылыққа орналасу, қызметтің күрт жоғарылауы, тұрақтылық. Карьералық өсудің проблемалары: «шынайылыққа берілу», мүмкіндіктердің жоғалуы, қызықшылықтардың жойылуы, жасырын құйтырқылық. Бұл проблемаларды шешу жұмысқа қабылдау кезінде, горизанталды ауысуда, ынталандыру мен бакылауда, жастарды тартуда аялдауға мәжбүрлейді.</w:t>
      </w:r>
    </w:p>
    <w:p w14:paraId="6C6D2CAD"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Кадрлық шешімдерді жүзеге асырудың тиімділігін бағалау. Кадрлық шешімдердің тиімділігін бағалау функциясы мен карьералық қызметті жетілдіретін тиімділікті бағалау, аралық нәтижелерді бағалау, алынған нәтижелер мен шығындардың ара салмағын бағалау тығыз байланысты. АРБ бойынша экономикалық тиімділік шектеулі ресурстарды экономикалық жұмсау негізінде қызметкерлерді пайдалану арқылы ұйымның жетістіктерге жетуі деп түсіндіріледі. Әлеуметтік тиімділік қызметкерлердің аялдауының, қажеттілігін және қызықшылықтарын орындау түрінде жүзеге асырылады. АРБ-ны бағалаудың мазмұны кесте түрінде беріледі. Кадрлық шешімдердің тиімділігін бағалаудың критерийлері мыналар: кешенді, бағдарлық, үздіксіздік, көрсеткіштердің салыстырмалылығы, сенімділік, әділеттілік. Кадрлық шешімдерді бағалауға мыналардың ұстанымдары негізінде келеміз: обьект, субьект, бағалаудың нәтижелері, шығарылған қорытынды, бағалаудың салдары.</w:t>
      </w:r>
    </w:p>
    <w:p w14:paraId="3357C6E2"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2.2. Туристік мекемелердегі қызметкерлерді басқару технологияларының ерекшеліктері</w:t>
      </w:r>
      <w:r w:rsidRPr="005339C8">
        <w:rPr>
          <w:rFonts w:ascii="Times New Roman" w:eastAsia="Times New Roman" w:hAnsi="Times New Roman" w:cs="Times New Roman"/>
          <w:color w:val="000000"/>
          <w:sz w:val="24"/>
          <w:szCs w:val="24"/>
          <w:lang w:val="kk-KZ" w:eastAsia="ru-RU"/>
        </w:rPr>
        <w:br/>
        <w:t>Фирманың жетістігі, көп деңгейде өзінде бар адам ресурстарының сапасына тәуелді. Қазіргі ұйымдардағы қызметкерлерді басқарудың ерекшеліктерін анықтайтын негізгі нарықтық кезеңдер төмендегілерден тұрады:</w:t>
      </w:r>
    </w:p>
    <w:p w14:paraId="4975A471"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1) Қызметкерлермен жұмыста қателіктердің саны өскен кезде. Нарық жағдайында, мықты кадрлары жоқ компания бәсекелестікке қарсы тұра алмауы мүмкін.</w:t>
      </w:r>
    </w:p>
    <w:p w14:paraId="413262CF"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2) Қызметкерлерді басқару жұмыстарында мәселелердің қиындаған кезде. Мықты бәсекелестік жағдайында бизнесті жүргізу үшін қызметкерлерге қойылатын талаптарды жоғарылату керек. Осындай талаптарға сай келетін жұмысшыларды табу қиындай түседі. Қызметкерлерді ұстап тұру мен олардың кәсіби өсуі одан да қиынға түседі.</w:t>
      </w:r>
    </w:p>
    <w:p w14:paraId="45057E49"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3) Әкімшілік қысымнан төмен қызметкерлермен жұмыста компанияның дербестігінің өскен, мекеменің әртүрлі профиліндегі қызметтерінің жұмысын бірыңғайлайтын нормативті актілердің және министрліктердің болмаған кезде. Мұндай жағдайда кадрлық жұмысты қалай жүргізу керектігі жоғарғы деңгейде компанияның өзіне, оның басшысының ынтасы мен хабардарлығына байланысты.</w:t>
      </w:r>
    </w:p>
    <w:p w14:paraId="7ECA7D40" w14:textId="77777777" w:rsidR="005C1B77" w:rsidRPr="005339C8" w:rsidRDefault="005C1B77" w:rsidP="005C1B77">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5339C8">
        <w:rPr>
          <w:rFonts w:ascii="Times New Roman" w:eastAsia="Times New Roman" w:hAnsi="Times New Roman" w:cs="Times New Roman"/>
          <w:color w:val="000000"/>
          <w:sz w:val="24"/>
          <w:szCs w:val="24"/>
          <w:lang w:val="kk-KZ" w:eastAsia="ru-RU"/>
        </w:rPr>
        <w:t>4) Қызметкермен жұмысты коммерциализациялау деген жаңа түсінік пайда болған жағдайда. Бұрын кадрлар бөлімінің қызметкерлерін ұстап тұру шығындарынан басқа, мекемелерде қызметкерлердің жұмысына байланысты жұмсалатын қаржы болмаған. Кызметкерлердің квалификациясын жоғарылатудың өзін мекеме емес, орталық бюджет төлеген. Кадрлар бөлімі мекеме жұмысшыларының еңбегіне ақы төлеу шығындарына әсер етпеген.</w:t>
      </w:r>
    </w:p>
    <w:p w14:paraId="562598DB" w14:textId="77777777" w:rsidR="003C5BE3" w:rsidRDefault="003C5BE3">
      <w:pPr>
        <w:rPr>
          <w:lang w:val="kk-KZ"/>
        </w:rPr>
      </w:pPr>
    </w:p>
    <w:p w14:paraId="0EA0B3EE" w14:textId="77777777" w:rsidR="003C5BE3" w:rsidRDefault="003C5BE3">
      <w:pPr>
        <w:rPr>
          <w:lang w:val="kk-KZ"/>
        </w:rPr>
      </w:pPr>
    </w:p>
    <w:p w14:paraId="44007491" w14:textId="77777777" w:rsidR="003C5BE3" w:rsidRDefault="003C5BE3" w:rsidP="003C5BE3">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lastRenderedPageBreak/>
        <w:t>Негізгі әдебиеттер:</w:t>
      </w:r>
    </w:p>
    <w:p w14:paraId="6084B72A" w14:textId="77777777" w:rsidR="003C5BE3" w:rsidRDefault="003C5BE3" w:rsidP="003C5BE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E73B3F4" w14:textId="77777777" w:rsidR="003C5BE3" w:rsidRDefault="003C5BE3" w:rsidP="003C5BE3">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17CB6E7C" w14:textId="77777777" w:rsidR="003C5BE3" w:rsidRDefault="003C5BE3" w:rsidP="003C5BE3">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725A5287" w14:textId="77777777" w:rsidR="003C5BE3" w:rsidRDefault="003C5BE3" w:rsidP="003C5BE3">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0E1CE9D3" w14:textId="77777777" w:rsidR="003C5BE3" w:rsidRDefault="003C5BE3" w:rsidP="003C5BE3">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064302F8" w14:textId="77777777" w:rsidR="003C5BE3" w:rsidRDefault="003C5BE3" w:rsidP="003C5BE3">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53D5AA3A" w14:textId="77777777" w:rsidR="003C5BE3" w:rsidRDefault="003C5BE3" w:rsidP="003C5BE3">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46F04D82"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0BDA5749"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525343F1" w14:textId="77777777" w:rsidR="003C5BE3" w:rsidRDefault="003C5BE3" w:rsidP="003C5BE3">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5F6245C5" w14:textId="77777777" w:rsidR="003C5BE3" w:rsidRDefault="003C5BE3" w:rsidP="003C5BE3">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581B92DF" w14:textId="77777777" w:rsidR="003C5BE3" w:rsidRDefault="003C5BE3" w:rsidP="003C5BE3">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34DE5BF7" w14:textId="77777777" w:rsidR="003C5BE3" w:rsidRDefault="003C5BE3" w:rsidP="003C5BE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517ADC3C"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715FCAE7" w14:textId="77777777" w:rsidR="003C5BE3" w:rsidRDefault="003C5BE3" w:rsidP="003C5BE3">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02F7E959" w14:textId="77777777" w:rsidR="003C5BE3" w:rsidRDefault="003C5BE3" w:rsidP="003C5BE3">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7BBF9E52" w14:textId="77777777" w:rsidR="003C5BE3" w:rsidRDefault="003C5BE3" w:rsidP="003C5BE3">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0129A954" w14:textId="77777777" w:rsidR="003C5BE3" w:rsidRDefault="003C5BE3" w:rsidP="003C5BE3">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3651B789"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77FAC933"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6B05AB4D" w14:textId="77777777" w:rsidR="003C5BE3" w:rsidRDefault="003C5BE3" w:rsidP="003C5BE3">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538999E4" w14:textId="77777777" w:rsidR="003C5BE3" w:rsidRDefault="003C5BE3" w:rsidP="003C5BE3">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60E18F7A"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484A1862"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5D963201" w14:textId="77777777" w:rsidR="003C5BE3" w:rsidRDefault="003C5BE3" w:rsidP="003C5BE3">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6609385D" w14:textId="77777777" w:rsidR="003C5BE3" w:rsidRDefault="003C5BE3" w:rsidP="003C5BE3">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0AC42620" w14:textId="77777777" w:rsidR="003C5BE3" w:rsidRDefault="003C5BE3" w:rsidP="003C5BE3">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21F7410A" w14:textId="77777777" w:rsidR="003C5BE3" w:rsidRDefault="003C5BE3" w:rsidP="003C5BE3">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2586E4F1"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4309AFE4" w14:textId="77777777" w:rsidR="003C5BE3" w:rsidRDefault="003C5BE3" w:rsidP="003C5BE3">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65AD9C76" w14:textId="77777777" w:rsidR="003C5BE3" w:rsidRDefault="003C5BE3" w:rsidP="003C5BE3">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50584484" w14:textId="77777777" w:rsidR="003C5BE3" w:rsidRDefault="003C5BE3" w:rsidP="003C5BE3">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65495A23" w14:textId="77777777" w:rsidR="003C5BE3" w:rsidRDefault="003C5BE3" w:rsidP="003C5BE3">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4A13D6EB" w14:textId="77777777" w:rsidR="003C5BE3" w:rsidRDefault="003C5BE3" w:rsidP="003C5BE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7628C5EB"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153DAC54" w14:textId="77777777" w:rsidR="003C5BE3" w:rsidRDefault="003C5BE3" w:rsidP="003C5BE3">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7A08D1FA" w14:textId="77777777" w:rsidR="003C5BE3" w:rsidRDefault="003C5BE3" w:rsidP="003C5BE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3F6C5E41" w14:textId="77777777" w:rsidR="003C5BE3" w:rsidRDefault="003C5BE3" w:rsidP="003C5BE3">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lastRenderedPageBreak/>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B68B5F6" w14:textId="77777777" w:rsidR="003C5BE3" w:rsidRDefault="003C5BE3" w:rsidP="003C5BE3">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3B1969BF" w14:textId="77777777" w:rsidR="003C5BE3" w:rsidRDefault="003C5BE3" w:rsidP="003C5BE3">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58FA93E2" w14:textId="77777777" w:rsidR="003C5BE3" w:rsidRDefault="003C5BE3" w:rsidP="003C5BE3">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20083A97" w14:textId="77777777" w:rsidR="003C5BE3" w:rsidRDefault="003C5BE3" w:rsidP="003C5BE3">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76BC8580" w14:textId="77777777" w:rsidR="003C5BE3" w:rsidRDefault="003C5BE3" w:rsidP="003C5BE3">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395A66C0" w14:textId="77777777" w:rsidR="003C5BE3" w:rsidRDefault="003C5BE3" w:rsidP="003C5BE3">
      <w:pPr>
        <w:spacing w:after="0" w:line="240" w:lineRule="auto"/>
        <w:rPr>
          <w:rFonts w:ascii="Times New Roman" w:eastAsiaTheme="minorEastAsia" w:hAnsi="Times New Roman" w:cs="Times New Roman"/>
          <w:b/>
          <w:bCs/>
          <w:color w:val="000000" w:themeColor="text1"/>
          <w:sz w:val="20"/>
          <w:szCs w:val="20"/>
          <w:lang w:val="kk-KZ" w:eastAsia="ru-RU"/>
        </w:rPr>
      </w:pPr>
    </w:p>
    <w:p w14:paraId="5C24B947" w14:textId="77777777" w:rsidR="003C5BE3" w:rsidRDefault="003C5BE3" w:rsidP="003C5BE3">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07E4B75B" w14:textId="77777777" w:rsidR="003C5BE3" w:rsidRDefault="003C5BE3" w:rsidP="003C5BE3">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6C5ADA60"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7478772E"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C81058A" w14:textId="77777777" w:rsidR="003C5BE3" w:rsidRDefault="003C5BE3" w:rsidP="003C5BE3">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0CBE5348"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7C8DA3F4" w14:textId="77777777" w:rsidR="003C5BE3" w:rsidRDefault="003C5BE3" w:rsidP="003C5BE3">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0D7CDB0" w14:textId="77777777" w:rsidR="003C5BE3" w:rsidRDefault="003C5BE3" w:rsidP="003C5BE3">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51FAB121"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196A10D0"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513BC87"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31344D07"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3E7BD20C"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2F35DB4B"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02AAA48"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FD3646C"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2BC05C07" w14:textId="77777777" w:rsidR="003C5BE3" w:rsidRDefault="003C5BE3" w:rsidP="003C5BE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0D973563" w14:textId="77777777" w:rsidR="003C5BE3" w:rsidRDefault="003C5BE3" w:rsidP="003C5BE3">
      <w:pPr>
        <w:spacing w:after="0" w:line="240" w:lineRule="auto"/>
        <w:rPr>
          <w:rFonts w:ascii="Times New Roman" w:eastAsiaTheme="minorEastAsia" w:hAnsi="Times New Roman" w:cs="Times New Roman"/>
          <w:color w:val="000000" w:themeColor="text1"/>
          <w:sz w:val="20"/>
          <w:szCs w:val="20"/>
          <w:lang w:val="kk-KZ" w:eastAsia="ru-RU"/>
        </w:rPr>
      </w:pPr>
    </w:p>
    <w:p w14:paraId="7CE7DD52" w14:textId="77777777" w:rsidR="003C5BE3" w:rsidRDefault="003C5BE3" w:rsidP="003C5BE3">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66228221" w14:textId="77777777" w:rsidR="003C5BE3" w:rsidRDefault="003C5BE3" w:rsidP="003C5BE3">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54E72931" w14:textId="77777777" w:rsidR="003C5BE3" w:rsidRDefault="003C5BE3" w:rsidP="003C5BE3">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43242AA5" w14:textId="77777777" w:rsidR="003C5BE3" w:rsidRDefault="003C5BE3" w:rsidP="003C5BE3">
      <w:pPr>
        <w:spacing w:after="0" w:line="240" w:lineRule="auto"/>
        <w:rPr>
          <w:rFonts w:ascii="Times New Roman" w:eastAsiaTheme="minorEastAsia" w:hAnsi="Times New Roman" w:cs="Times New Roman"/>
          <w:b/>
          <w:bCs/>
          <w:color w:val="000000"/>
          <w:sz w:val="20"/>
          <w:szCs w:val="20"/>
          <w:lang w:val="kk-KZ" w:eastAsia="ru-RU"/>
        </w:rPr>
      </w:pPr>
    </w:p>
    <w:p w14:paraId="5D84E0B8" w14:textId="77777777" w:rsidR="003C5BE3" w:rsidRDefault="003C5BE3" w:rsidP="003C5BE3">
      <w:pPr>
        <w:spacing w:after="0" w:line="240" w:lineRule="auto"/>
        <w:rPr>
          <w:rFonts w:ascii="Times New Roman" w:eastAsiaTheme="minorEastAsia" w:hAnsi="Times New Roman" w:cs="Times New Roman"/>
          <w:b/>
          <w:bCs/>
          <w:color w:val="000000"/>
          <w:sz w:val="20"/>
          <w:szCs w:val="20"/>
          <w:lang w:val="kk-KZ" w:eastAsia="ru-RU"/>
        </w:rPr>
      </w:pPr>
    </w:p>
    <w:p w14:paraId="4DADD872" w14:textId="77777777" w:rsidR="003C5BE3" w:rsidRDefault="003C5BE3" w:rsidP="003C5BE3">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215572F2" w14:textId="77777777" w:rsidR="003C5BE3" w:rsidRDefault="003C5BE3" w:rsidP="003C5BE3">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c"/>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6627661C" w14:textId="77777777" w:rsidR="003C5BE3" w:rsidRDefault="003C5BE3" w:rsidP="003C5BE3">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c"/>
            <w:rFonts w:ascii="Times New Roman" w:hAnsi="Times New Roman" w:cs="Times New Roman"/>
            <w:color w:val="000000" w:themeColor="text1"/>
            <w:sz w:val="20"/>
            <w:szCs w:val="20"/>
            <w:lang w:val="kk-KZ"/>
          </w:rPr>
          <w:t>https://urait.ru/bcode/544646</w:t>
        </w:r>
      </w:hyperlink>
    </w:p>
    <w:p w14:paraId="108522DB" w14:textId="77777777" w:rsidR="003C5BE3" w:rsidRDefault="003C5BE3" w:rsidP="003C5BE3">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c"/>
            <w:rFonts w:ascii="Times New Roman" w:hAnsi="Times New Roman" w:cs="Times New Roman"/>
            <w:color w:val="000000" w:themeColor="text1"/>
            <w:sz w:val="20"/>
            <w:szCs w:val="20"/>
            <w:lang w:val="kk-KZ"/>
          </w:rPr>
          <w:t>https://urait.ru/bcode/536865</w:t>
        </w:r>
      </w:hyperlink>
    </w:p>
    <w:p w14:paraId="55D5E904" w14:textId="77777777" w:rsidR="003C5BE3" w:rsidRPr="003C5BE3" w:rsidRDefault="003C5BE3">
      <w:pPr>
        <w:rPr>
          <w:lang w:val="kk-KZ"/>
        </w:rPr>
      </w:pPr>
    </w:p>
    <w:sectPr w:rsidR="003C5BE3" w:rsidRPr="003C5B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0069087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18830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847405">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2850983">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56015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74"/>
    <w:rsid w:val="001632AF"/>
    <w:rsid w:val="00205E77"/>
    <w:rsid w:val="00310446"/>
    <w:rsid w:val="003C5BE3"/>
    <w:rsid w:val="003E6D87"/>
    <w:rsid w:val="005C1B77"/>
    <w:rsid w:val="007D2974"/>
    <w:rsid w:val="0090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B652"/>
  <w15:chartTrackingRefBased/>
  <w15:docId w15:val="{F53EE267-94DB-493F-8214-721AD54A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BE3"/>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3C5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7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2024-05-21T15:11:00Z</dcterms:created>
  <dcterms:modified xsi:type="dcterms:W3CDTF">2024-05-22T03:59:00Z</dcterms:modified>
</cp:coreProperties>
</file>